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吉林省教育资源公共服务体系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2018年第二批</w:t>
      </w:r>
      <w:r>
        <w:rPr>
          <w:rFonts w:hint="eastAsia"/>
          <w:b/>
          <w:sz w:val="36"/>
          <w:szCs w:val="36"/>
        </w:rPr>
        <w:t>教育资源及应用推荐名单</w:t>
      </w:r>
    </w:p>
    <w:p>
      <w:pPr>
        <w:jc w:val="center"/>
        <w:rPr>
          <w:b/>
          <w:sz w:val="44"/>
          <w:szCs w:val="44"/>
        </w:rPr>
      </w:pPr>
    </w:p>
    <w:tbl>
      <w:tblPr>
        <w:tblStyle w:val="4"/>
        <w:tblW w:w="9130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037"/>
        <w:gridCol w:w="4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 w:val="0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 w:val="0"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北京触学科技有限公司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《数理画》系列中小学智能教学软件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北京立思辰新技术有限公司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大语文课程资源服务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好专业升学规划系统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EduBrain人工智能教学分析系统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康邦智慧教育系统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跨学网平台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青橙创客教育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联创新信息技术教育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北京壹号云信息技术有限公司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教育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V联盟在线平台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北京卓铭助力教育科技有限公司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优易课课程系统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北京中庆现代技术股份有限公司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高清录播系统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北京众智未来科技有限公司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启迪未来STEAM双师云平台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广州摩翼信息科技有限公司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摩翼智能化同步教学平台管理软件系统项目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广州视睿电子科技有限公司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希沃白板5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班级优化大师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希沃授课助手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instrText xml:space="preserve"> HYPERLINK "http://192.168.1.146:7777/dams/f?p=162:16:1299206733673::NO::P16_HCOMPANY:%E6%B9%96%E5%8C%97%E4%B8%AD%E6%96%87%E5%9C%A8%E7%BA%BF%E6%95%B0%E5%AD%97%E5%87%BA%E7%89%88%E6%9C%89%E9%99%90%E5%85%AC%E5%8F%B8" </w:instrTex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湖北中文在线数字出版有限公司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慧读平台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吉林省民生云信息技术有限公司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智慧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校园补充服务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立乐教育科技（上海）有限公司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立乐青少儿编程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3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乐乐启航（北京）教育科技有限公司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乐学堂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03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  <w:t>天天练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上海合煦信息科技有限公司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一起作业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上海朗鹰教育科技股份有限公司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17说霸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上海心灵伙伴览育信息技术有限公司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心理成长云平台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上海真灼科技股份有限公司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走班教学管理系统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深圳市远湖科技有限公司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“华服小当家”文创项目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深圳市优学天下教育发展股份有限公司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优学派智慧课堂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深圳市智慧恒迪科技有限公司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智能教学采编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40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深圳未来立体教育科技有限公司</w:t>
            </w:r>
          </w:p>
        </w:tc>
        <w:tc>
          <w:tcPr>
            <w:tcW w:w="422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3D视频教学资源/VR交互资源及综合解决方案</w:t>
            </w:r>
          </w:p>
        </w:tc>
      </w:tr>
    </w:tbl>
    <w:p>
      <w:pPr>
        <w:pStyle w:val="2"/>
        <w:spacing w:before="0" w:beforeAutospacing="0" w:after="0" w:afterAutospacing="0"/>
        <w:ind w:left="300"/>
      </w:pPr>
      <w:r>
        <w:rPr>
          <w:rFonts w:hint="eastAsia" w:ascii="Arial" w:hAnsi="Arial" w:cs="Arial"/>
          <w:b w:val="0"/>
          <w:bCs w:val="0"/>
          <w:color w:val="auto"/>
          <w:sz w:val="24"/>
          <w:szCs w:val="24"/>
        </w:rPr>
        <w:t>注：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按</w:t>
      </w:r>
      <w:r>
        <w:rPr>
          <w:rFonts w:hint="eastAsia" w:ascii="Arial" w:hAnsi="Arial" w:cs="Arial"/>
          <w:b w:val="0"/>
          <w:bCs w:val="0"/>
          <w:color w:val="auto"/>
          <w:sz w:val="24"/>
          <w:szCs w:val="24"/>
          <w:lang w:eastAsia="zh-CN"/>
        </w:rPr>
        <w:t>推荐企业名称的拼音首字母为序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，排名不分先后</w:t>
      </w:r>
      <w:r>
        <w:rPr>
          <w:rFonts w:hint="eastAsia" w:ascii="Arial" w:hAnsi="Arial" w:cs="Arial"/>
          <w:b w:val="0"/>
          <w:bCs w:val="0"/>
          <w:color w:val="auto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46570"/>
    <w:rsid w:val="18D91258"/>
    <w:rsid w:val="486E465D"/>
    <w:rsid w:val="5CAF1D5D"/>
    <w:rsid w:val="5E237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Administrator.0MYBO9J0EEAGMUZ</dc:creator>
  <cp:lastModifiedBy>Administrator</cp:lastModifiedBy>
  <dcterms:modified xsi:type="dcterms:W3CDTF">2018-08-27T06:23:16Z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